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607.7952755905511"/>
        <w:jc w:val="righ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02">
      <w:pPr>
        <w:ind w:right="-607.7952755905511"/>
        <w:jc w:val="righ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03">
      <w:pPr>
        <w:ind w:right="-607.7952755905511"/>
        <w:jc w:val="righ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04">
      <w:pPr>
        <w:ind w:right="-607.7952755905511"/>
        <w:jc w:val="righ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COM</w:t>
      </w:r>
      <w:r w:rsidDel="00000000" w:rsidR="00000000" w:rsidRPr="00000000">
        <w:rPr>
          <w:rFonts w:ascii="Calibri" w:cs="Calibri" w:eastAsia="Calibri" w:hAnsi="Calibri"/>
          <w:b w:val="1"/>
          <w:bCs w:val="1"/>
          <w:sz w:val="20"/>
          <w:szCs w:val="20"/>
          <w:rtl w:val="0"/>
        </w:rPr>
        <w:t xml:space="preserve">MUNIQUÉ DE PRESSE</w:t>
      </w:r>
      <w:r w:rsidDel="00000000" w:rsidR="00000000" w:rsidRPr="00000000">
        <w:rPr>
          <w:rtl w:val="0"/>
        </w:rPr>
      </w:r>
    </w:p>
    <w:p w:rsidR="00000000" w:rsidDel="00000000" w:rsidP="00000000" w:rsidRDefault="00000000" w:rsidRPr="00000000" w14:paraId="00000005">
      <w:pPr>
        <w:ind w:right="-607.7952755905511"/>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Pour diffusion immédiate</w:t>
      </w:r>
      <w:r w:rsidDel="00000000" w:rsidR="00000000" w:rsidRPr="00000000">
        <w:rPr>
          <w:rtl w:val="0"/>
        </w:rPr>
      </w:r>
    </w:p>
    <w:p w:rsidR="00000000" w:rsidDel="00000000" w:rsidP="00000000" w:rsidRDefault="00000000" w:rsidRPr="00000000" w14:paraId="00000006">
      <w:pPr>
        <w:ind w:left="-566.9291338582677" w:right="-607.7952755905511" w:firstLine="0"/>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07">
      <w:pPr>
        <w:ind w:left="-566.9291338582677" w:right="-607.7952755905511"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Le Musée maritime du Québec </w:t>
      </w:r>
      <w:r w:rsidDel="00000000" w:rsidR="00000000" w:rsidRPr="00000000">
        <w:rPr>
          <w:rFonts w:ascii="Calibri" w:cs="Calibri" w:eastAsia="Calibri" w:hAnsi="Calibri"/>
          <w:b w:val="1"/>
          <w:bCs w:val="1"/>
          <w:sz w:val="20"/>
          <w:szCs w:val="20"/>
          <w:rtl w:val="0"/>
        </w:rPr>
        <w:t xml:space="preserve">ouvre ses portes pour la saison</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b w:val="1"/>
          <w:bCs w:val="1"/>
          <w:sz w:val="20"/>
          <w:szCs w:val="20"/>
          <w:rtl w:val="0"/>
        </w:rPr>
        <w:t xml:space="preserve">avec </w:t>
      </w:r>
      <w:r w:rsidDel="00000000" w:rsidR="00000000" w:rsidRPr="00000000">
        <w:rPr>
          <w:rFonts w:ascii="Calibri" w:cs="Calibri" w:eastAsia="Calibri" w:hAnsi="Calibri"/>
          <w:b w:val="1"/>
          <w:bCs w:val="1"/>
          <w:sz w:val="20"/>
          <w:szCs w:val="20"/>
          <w:rtl w:val="0"/>
        </w:rPr>
        <w:t xml:space="preserve">une offre culturelle bonifiée </w:t>
      </w:r>
      <w:r w:rsidDel="00000000" w:rsidR="00000000" w:rsidRPr="00000000">
        <w:rPr>
          <w:rtl w:val="0"/>
        </w:rPr>
      </w:r>
    </w:p>
    <w:p w:rsidR="00000000" w:rsidDel="00000000" w:rsidP="00000000" w:rsidRDefault="00000000" w:rsidRPr="00000000" w14:paraId="00000008">
      <w:pPr>
        <w:ind w:left="-566.9291338582677" w:right="-607.7952755905511" w:firstLine="0"/>
        <w:jc w:val="center"/>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2026 s’annonce grandiose au bord du fleuve Saint-Laurent</w:t>
      </w:r>
      <w:r w:rsidDel="00000000" w:rsidR="00000000" w:rsidRPr="00000000">
        <w:rPr>
          <w:rtl w:val="0"/>
        </w:rPr>
      </w:r>
    </w:p>
    <w:p w:rsidR="00000000" w:rsidDel="00000000" w:rsidP="00000000" w:rsidRDefault="00000000" w:rsidRPr="00000000" w14:paraId="00000009">
      <w:pPr>
        <w:ind w:left="-566.9291338582677" w:right="-607.7952755905511"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A">
      <w:pPr>
        <w:ind w:left="-566.9291338582677" w:right="-607.7952755905511" w:firstLine="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L’Islet, le </w:t>
      </w:r>
      <w:r w:rsidDel="00000000" w:rsidR="00000000" w:rsidRPr="00000000">
        <w:rPr>
          <w:rFonts w:ascii="Calibri" w:cs="Calibri" w:eastAsia="Calibri" w:hAnsi="Calibri"/>
          <w:b w:val="1"/>
          <w:bCs w:val="1"/>
          <w:sz w:val="20"/>
          <w:szCs w:val="20"/>
          <w:rtl w:val="0"/>
        </w:rPr>
        <w:t xml:space="preserve">lundi 23 février 2026</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rtl w:val="0"/>
        </w:rPr>
        <w:t xml:space="preserve">– La saison 2026 s’amorce en grand au </w:t>
      </w:r>
      <w:r w:rsidDel="00000000" w:rsidR="00000000" w:rsidRPr="00000000">
        <w:rPr>
          <w:rFonts w:ascii="Calibri" w:cs="Calibri" w:eastAsia="Calibri" w:hAnsi="Calibri"/>
          <w:b w:val="1"/>
          <w:bCs w:val="1"/>
          <w:sz w:val="20"/>
          <w:szCs w:val="20"/>
          <w:rtl w:val="0"/>
        </w:rPr>
        <w:t xml:space="preserve">Musée maritime du Québec - Capitaine J.E Bernier</w:t>
      </w:r>
      <w:r w:rsidDel="00000000" w:rsidR="00000000" w:rsidRPr="00000000">
        <w:rPr>
          <w:rFonts w:ascii="Calibri" w:cs="Calibri" w:eastAsia="Calibri" w:hAnsi="Calibri"/>
          <w:sz w:val="20"/>
          <w:szCs w:val="20"/>
          <w:rtl w:val="0"/>
        </w:rPr>
        <w:t xml:space="preserve">. Dès le 1er mars, le public est invité à redécouvrir le fleuve à travers une programmation enrichie : expositions renouvelées, hommage touchant à une grande restauratrice du patrimoine et nouveau parcours familial. Reconnu pour son spectaculaire parc fluvial, le Musée s’impose comme un incontournable culturel et touristique </w:t>
      </w:r>
      <w:r w:rsidDel="00000000" w:rsidR="00000000" w:rsidRPr="00000000">
        <w:rPr>
          <w:rFonts w:ascii="Calibri" w:cs="Calibri" w:eastAsia="Calibri" w:hAnsi="Calibri"/>
          <w:sz w:val="20"/>
          <w:szCs w:val="20"/>
          <w:rtl w:val="0"/>
        </w:rPr>
        <w:t xml:space="preserve">pour quiconque souhaite profiter pleinement d’un passage dans la magnifique région de L’Islet</w:t>
      </w:r>
      <w:r w:rsidDel="00000000" w:rsidR="00000000" w:rsidRPr="00000000">
        <w:rPr>
          <w:rFonts w:ascii="Calibri" w:cs="Calibri" w:eastAsia="Calibri" w:hAnsi="Calibri"/>
          <w:sz w:val="20"/>
          <w:szCs w:val="20"/>
          <w:rtl w:val="0"/>
        </w:rPr>
        <w:t xml:space="preserve">, à moins d’une heure de Québec. </w:t>
      </w:r>
    </w:p>
    <w:p w:rsidR="00000000" w:rsidDel="00000000" w:rsidP="00000000" w:rsidRDefault="00000000" w:rsidRPr="00000000" w14:paraId="0000000B">
      <w:pPr>
        <w:ind w:left="-566.9291338582677" w:right="-607.7952755905511"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C">
      <w:pPr>
        <w:ind w:left="-566.9291338582677" w:right="-607.7952755905511"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Hommage à Blandine Daux : une pièce restaurée chargée d’émotion </w:t>
      </w:r>
    </w:p>
    <w:p w:rsidR="00000000" w:rsidDel="00000000" w:rsidP="00000000" w:rsidRDefault="00000000" w:rsidRPr="00000000" w14:paraId="0000000D">
      <w:pPr>
        <w:ind w:left="-566.9291338582677" w:right="-607.7952755905511"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 Musée présente une pièce exceptionnelle nouvellement intégrée à l’exposition </w:t>
      </w:r>
      <w:r w:rsidDel="00000000" w:rsidR="00000000" w:rsidRPr="00000000">
        <w:rPr>
          <w:rFonts w:ascii="Calibri" w:cs="Calibri" w:eastAsia="Calibri" w:hAnsi="Calibri"/>
          <w:b w:val="1"/>
          <w:bCs w:val="1"/>
          <w:sz w:val="20"/>
          <w:szCs w:val="20"/>
          <w:rtl w:val="0"/>
        </w:rPr>
        <w:t xml:space="preserve">Racines de mer</w:t>
      </w:r>
      <w:r w:rsidDel="00000000" w:rsidR="00000000" w:rsidRPr="00000000">
        <w:rPr>
          <w:rFonts w:ascii="Calibri" w:cs="Calibri" w:eastAsia="Calibri" w:hAnsi="Calibri"/>
          <w:sz w:val="20"/>
          <w:szCs w:val="20"/>
          <w:rtl w:val="0"/>
        </w:rPr>
        <w:t xml:space="preserve"> : le pied du piano de l’</w:t>
      </w:r>
      <w:r w:rsidDel="00000000" w:rsidR="00000000" w:rsidRPr="00000000">
        <w:rPr>
          <w:rFonts w:ascii="Calibri" w:cs="Calibri" w:eastAsia="Calibri" w:hAnsi="Calibri"/>
          <w:i w:val="1"/>
          <w:iCs w:val="1"/>
          <w:sz w:val="20"/>
          <w:szCs w:val="20"/>
          <w:rtl w:val="0"/>
        </w:rPr>
        <w:t xml:space="preserve">Empress of Ireland</w:t>
      </w:r>
      <w:r w:rsidDel="00000000" w:rsidR="00000000" w:rsidRPr="00000000">
        <w:rPr>
          <w:rFonts w:ascii="Calibri" w:cs="Calibri" w:eastAsia="Calibri" w:hAnsi="Calibri"/>
          <w:sz w:val="20"/>
          <w:szCs w:val="20"/>
          <w:rtl w:val="0"/>
        </w:rPr>
        <w:t xml:space="preserve">, restauré par le Centre de conservation du Québec. Fragment d’élégance provenant de la salle de musique du célèbre paquebot naufragé en 1914, l’objet évoque les mélodies et l’effervescence d’un autre temps, avant de devenir témoin silencieux de la plus grande tragédie maritime canadienne.</w:t>
      </w:r>
    </w:p>
    <w:p w:rsidR="00000000" w:rsidDel="00000000" w:rsidP="00000000" w:rsidRDefault="00000000" w:rsidRPr="00000000" w14:paraId="0000000E">
      <w:pPr>
        <w:ind w:left="-566.9291338582677" w:right="-607.7952755905511"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F">
      <w:pPr>
        <w:ind w:left="-566.9291338582677" w:right="-607.7952755905511"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Cette œuvre constitue l’une des dernières restaurations réalisées par </w:t>
      </w:r>
      <w:r w:rsidDel="00000000" w:rsidR="00000000" w:rsidRPr="00000000">
        <w:rPr>
          <w:rFonts w:ascii="Calibri" w:cs="Calibri" w:eastAsia="Calibri" w:hAnsi="Calibri"/>
          <w:b w:val="1"/>
          <w:bCs w:val="1"/>
          <w:sz w:val="20"/>
          <w:szCs w:val="20"/>
          <w:rtl w:val="0"/>
        </w:rPr>
        <w:t xml:space="preserve">Blandine Daux (1974-2025)</w:t>
      </w:r>
      <w:r w:rsidDel="00000000" w:rsidR="00000000" w:rsidRPr="00000000">
        <w:rPr>
          <w:rFonts w:ascii="Calibri" w:cs="Calibri" w:eastAsia="Calibri" w:hAnsi="Calibri"/>
          <w:sz w:val="20"/>
          <w:szCs w:val="20"/>
          <w:rtl w:val="0"/>
        </w:rPr>
        <w:t xml:space="preserve">, restauratrice chevronnée du patrimoine, décédée tragiquement en septembre dernier. Le Musée lui rend hommage à travers cette présentation, soulignant son apport remarquable à la conservation du patrimoine québécois.</w:t>
      </w:r>
    </w:p>
    <w:p w:rsidR="00000000" w:rsidDel="00000000" w:rsidP="00000000" w:rsidRDefault="00000000" w:rsidRPr="00000000" w14:paraId="00000010">
      <w:pPr>
        <w:ind w:left="-566.9291338582677" w:right="-607.7952755905511"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1">
      <w:pPr>
        <w:ind w:left="-566.9291338582677" w:right="-607.7952755905511"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Regards sur le Saint-Laurent : nouvelle exposition temporaire </w:t>
      </w:r>
    </w:p>
    <w:p w:rsidR="00000000" w:rsidDel="00000000" w:rsidP="00000000" w:rsidRDefault="00000000" w:rsidRPr="00000000" w14:paraId="00000012">
      <w:pPr>
        <w:ind w:left="-566.9291338582677" w:right="-607.7952755905511"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Issue </w:t>
      </w:r>
      <w:r w:rsidDel="00000000" w:rsidR="00000000" w:rsidRPr="00000000">
        <w:rPr>
          <w:rFonts w:ascii="Calibri" w:cs="Calibri" w:eastAsia="Calibri" w:hAnsi="Calibri"/>
          <w:sz w:val="20"/>
          <w:szCs w:val="20"/>
          <w:rtl w:val="0"/>
        </w:rPr>
        <w:t xml:space="preserve">d</w:t>
      </w:r>
      <w:r w:rsidDel="00000000" w:rsidR="00000000" w:rsidRPr="00000000">
        <w:rPr>
          <w:rFonts w:ascii="Calibri" w:cs="Calibri" w:eastAsia="Calibri" w:hAnsi="Calibri"/>
          <w:sz w:val="20"/>
          <w:szCs w:val="20"/>
          <w:rtl w:val="0"/>
        </w:rPr>
        <w:t xml:space="preserve">’un concours photo annuel lancé en 2022 </w:t>
      </w:r>
      <w:r w:rsidDel="00000000" w:rsidR="00000000" w:rsidRPr="00000000">
        <w:rPr>
          <w:rFonts w:ascii="Calibri" w:cs="Calibri" w:eastAsia="Calibri" w:hAnsi="Calibri"/>
          <w:sz w:val="20"/>
          <w:szCs w:val="20"/>
          <w:rtl w:val="0"/>
        </w:rPr>
        <w:t xml:space="preserve">par le </w:t>
      </w:r>
      <w:r w:rsidDel="00000000" w:rsidR="00000000" w:rsidRPr="00000000">
        <w:rPr>
          <w:rFonts w:ascii="Calibri" w:cs="Calibri" w:eastAsia="Calibri" w:hAnsi="Calibri"/>
          <w:i w:val="1"/>
          <w:iCs w:val="1"/>
          <w:sz w:val="20"/>
          <w:szCs w:val="20"/>
          <w:rtl w:val="0"/>
        </w:rPr>
        <w:t xml:space="preserve">Réseau Québec Maritime</w:t>
      </w:r>
      <w:r w:rsidDel="00000000" w:rsidR="00000000" w:rsidRPr="00000000">
        <w:rPr>
          <w:rFonts w:ascii="Calibri" w:cs="Calibri" w:eastAsia="Calibri" w:hAnsi="Calibri"/>
          <w:sz w:val="20"/>
          <w:szCs w:val="20"/>
          <w:rtl w:val="0"/>
        </w:rPr>
        <w:t xml:space="preserve">, l’exposition </w:t>
      </w:r>
      <w:r w:rsidDel="00000000" w:rsidR="00000000" w:rsidRPr="00000000">
        <w:rPr>
          <w:rFonts w:ascii="Calibri" w:cs="Calibri" w:eastAsia="Calibri" w:hAnsi="Calibri"/>
          <w:b w:val="1"/>
          <w:bCs w:val="1"/>
          <w:sz w:val="20"/>
          <w:szCs w:val="20"/>
          <w:rtl w:val="0"/>
        </w:rPr>
        <w:t xml:space="preserve">Regards sur le Saint-Laurent</w:t>
      </w:r>
      <w:r w:rsidDel="00000000" w:rsidR="00000000" w:rsidRPr="00000000">
        <w:rPr>
          <w:rFonts w:ascii="Calibri" w:cs="Calibri" w:eastAsia="Calibri" w:hAnsi="Calibri"/>
          <w:sz w:val="20"/>
          <w:szCs w:val="20"/>
          <w:rtl w:val="0"/>
        </w:rPr>
        <w:t xml:space="preserve"> met en lumière le fleuve à travers l’objectif de photographes amateurs et professionnels de partout au Québec. Composée d’une sélection des œuvres gagnantes, l’exposition célèbre le Saint-Laurent comme lieu de mémoire, de travail, de loisirs et d’inspiration. Elle s’inscrit pleinement dans la mission du Musée, de faire connaître et aimer le patrimoine maritime du Québec.</w:t>
      </w:r>
    </w:p>
    <w:p w:rsidR="00000000" w:rsidDel="00000000" w:rsidP="00000000" w:rsidRDefault="00000000" w:rsidRPr="00000000" w14:paraId="00000013">
      <w:pPr>
        <w:ind w:left="-566.9291338582677" w:right="-607.7952755905511"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4">
      <w:pPr>
        <w:ind w:left="-566.9291338582677" w:right="-607.7952755905511"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HIVERNAGE</w:t>
      </w:r>
      <w:r w:rsidDel="00000000" w:rsidR="00000000" w:rsidRPr="00000000">
        <w:rPr>
          <w:rFonts w:ascii="Calibri" w:cs="Calibri" w:eastAsia="Calibri" w:hAnsi="Calibri"/>
          <w:b w:val="1"/>
          <w:bCs w:val="1"/>
          <w:sz w:val="20"/>
          <w:szCs w:val="20"/>
          <w:rtl w:val="0"/>
        </w:rPr>
        <w:t xml:space="preserve"> / </w:t>
      </w:r>
      <w:r w:rsidDel="00000000" w:rsidR="00000000" w:rsidRPr="00000000">
        <w:rPr>
          <w:rFonts w:ascii="Calibri" w:cs="Calibri" w:eastAsia="Calibri" w:hAnsi="Calibri"/>
          <w:b w:val="1"/>
          <w:bCs w:val="1"/>
          <w:sz w:val="20"/>
          <w:szCs w:val="20"/>
          <w:rtl w:val="0"/>
        </w:rPr>
        <w:t xml:space="preserve">UKIITILLUGU : une immersion marquante</w:t>
      </w:r>
    </w:p>
    <w:p w:rsidR="00000000" w:rsidDel="00000000" w:rsidP="00000000" w:rsidRDefault="00000000" w:rsidRPr="00000000" w14:paraId="00000015">
      <w:pPr>
        <w:ind w:left="-566.9291338582677" w:right="-607.7952755905511"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Inaugurée la saison dernière, l’exposition permanente </w:t>
      </w:r>
      <w:r w:rsidDel="00000000" w:rsidR="00000000" w:rsidRPr="00000000">
        <w:rPr>
          <w:rFonts w:ascii="Calibri" w:cs="Calibri" w:eastAsia="Calibri" w:hAnsi="Calibri"/>
          <w:b w:val="1"/>
          <w:bCs w:val="1"/>
          <w:sz w:val="20"/>
          <w:szCs w:val="20"/>
          <w:rtl w:val="0"/>
        </w:rPr>
        <w:t xml:space="preserve">HIVERNAGE / UKIITILLUGU, Rencontres en Arctique </w:t>
      </w:r>
      <w:r w:rsidDel="00000000" w:rsidR="00000000" w:rsidRPr="00000000">
        <w:rPr>
          <w:rFonts w:ascii="Calibri" w:cs="Calibri" w:eastAsia="Calibri" w:hAnsi="Calibri"/>
          <w:sz w:val="20"/>
          <w:szCs w:val="20"/>
          <w:rtl w:val="0"/>
        </w:rPr>
        <w:t xml:space="preserve">poursuit sa présentation. Elle retrace les hivernages du Capitaine J.E. Bernier dans l’Arctique et les rencontres marquantes avec les communautés inuit. Artéfacts, espaces immersifs et témoignages donnent vie à ces échanges déterminants. Nouveauté 2026 : un jeu d’évasion éducatif destiné aux élèves du secondaire vient enrichir l’expérience.</w:t>
      </w:r>
    </w:p>
    <w:p w:rsidR="00000000" w:rsidDel="00000000" w:rsidP="00000000" w:rsidRDefault="00000000" w:rsidRPr="00000000" w14:paraId="00000016">
      <w:pPr>
        <w:ind w:left="-566.9291338582677" w:right="-607.7952755905511"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7">
      <w:pPr>
        <w:ind w:left="-566.9291338582677" w:right="-607.7952755905511"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Parc fluvial : une 5ᵉ saison pour un attrait unique </w:t>
      </w:r>
    </w:p>
    <w:p w:rsidR="00000000" w:rsidDel="00000000" w:rsidP="00000000" w:rsidRDefault="00000000" w:rsidRPr="00000000" w14:paraId="00000018">
      <w:pPr>
        <w:ind w:left="-566.9291338582677" w:right="-607.7952755905511"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Véritable signature du Musée maritime du Québec, le </w:t>
      </w:r>
      <w:r w:rsidDel="00000000" w:rsidR="00000000" w:rsidRPr="00000000">
        <w:rPr>
          <w:rFonts w:ascii="Calibri" w:cs="Calibri" w:eastAsia="Calibri" w:hAnsi="Calibri"/>
          <w:b w:val="1"/>
          <w:bCs w:val="1"/>
          <w:sz w:val="20"/>
          <w:szCs w:val="20"/>
          <w:rtl w:val="0"/>
        </w:rPr>
        <w:t xml:space="preserve">parc fluvial entamera sa 5ᵉ saison le 1er juin</w:t>
      </w:r>
      <w:r w:rsidDel="00000000" w:rsidR="00000000" w:rsidRPr="00000000">
        <w:rPr>
          <w:rFonts w:ascii="Calibri" w:cs="Calibri" w:eastAsia="Calibri" w:hAnsi="Calibri"/>
          <w:sz w:val="20"/>
          <w:szCs w:val="20"/>
          <w:rtl w:val="0"/>
        </w:rPr>
        <w:t xml:space="preserve">. Deux navires-musées grandeur nature y accueillent les personnes de tous âges pour une immersion rare dans l’univers maritime. Avec près de 20 000 visites par été, le parc s’impose comme un produit d’appel majeur pour les familles et les amateurs d’histoire maritime. L’accès est inclus dans le billet du Musée.</w:t>
      </w:r>
    </w:p>
    <w:p w:rsidR="00000000" w:rsidDel="00000000" w:rsidP="00000000" w:rsidRDefault="00000000" w:rsidRPr="00000000" w14:paraId="00000019">
      <w:pPr>
        <w:ind w:left="-566.9291338582677" w:right="-607.7952755905511"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A">
      <w:pPr>
        <w:ind w:left="-566.9291338582677" w:right="-607.7952755905511"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Cap aux Musées : passeport aventure et parcours ludique </w:t>
      </w:r>
    </w:p>
    <w:p w:rsidR="00000000" w:rsidDel="00000000" w:rsidP="00000000" w:rsidRDefault="00000000" w:rsidRPr="00000000" w14:paraId="0000001B">
      <w:pPr>
        <w:ind w:left="-566.9291338582677" w:right="-607.7952755905511"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Grande nouveauté familiale dès le 1er juin : le </w:t>
      </w:r>
      <w:r w:rsidDel="00000000" w:rsidR="00000000" w:rsidRPr="00000000">
        <w:rPr>
          <w:rFonts w:ascii="Calibri" w:cs="Calibri" w:eastAsia="Calibri" w:hAnsi="Calibri"/>
          <w:b w:val="1"/>
          <w:bCs w:val="1"/>
          <w:sz w:val="20"/>
          <w:szCs w:val="20"/>
          <w:rtl w:val="0"/>
        </w:rPr>
        <w:t xml:space="preserve">Passeport aventure – Cap aux Musées</w:t>
      </w:r>
      <w:r w:rsidDel="00000000" w:rsidR="00000000" w:rsidRPr="00000000">
        <w:rPr>
          <w:rFonts w:ascii="Calibri" w:cs="Calibri" w:eastAsia="Calibri" w:hAnsi="Calibri"/>
          <w:sz w:val="20"/>
          <w:szCs w:val="20"/>
          <w:rtl w:val="0"/>
        </w:rPr>
        <w:t xml:space="preserve"> propose un parcours ludique extérieur destiné aux jeunes de 6 à 10 ans et à leurs parents. Déployée sur les sites du Musée maritime du Québec, du Musée de la mémoire vivante et de la Seigneurie des Aulnaies, l’activité invite les familles à parcourir un circuit de panneaux interactifs installés à l’extérieur des trois institutions voisines, afin de résoudre une énigme à l’aide d’une application mobile. Une façon éducative, amusante et originale de découvrir l’offre culturelle de la région de L’Islet autrement. </w:t>
      </w:r>
      <w:r w:rsidDel="00000000" w:rsidR="00000000" w:rsidRPr="00000000">
        <w:rPr>
          <w:rtl w:val="0"/>
        </w:rPr>
      </w:r>
    </w:p>
    <w:p w:rsidR="00000000" w:rsidDel="00000000" w:rsidP="00000000" w:rsidRDefault="00000000" w:rsidRPr="00000000" w14:paraId="0000001C">
      <w:pPr>
        <w:ind w:left="-566.9291338582677" w:right="-607.7952755905511"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D">
      <w:pPr>
        <w:ind w:left="-566.9291338582677" w:right="-607.7952755905511" w:firstLine="0"/>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1E">
      <w:pPr>
        <w:ind w:left="-566.9291338582677" w:right="-607.7952755905511"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À propos du Musée maritime du Québec - Capitaine J.E. Bernier</w:t>
      </w:r>
      <w:r w:rsidDel="00000000" w:rsidR="00000000" w:rsidRPr="00000000">
        <w:rPr>
          <w:rtl w:val="0"/>
        </w:rPr>
      </w:r>
    </w:p>
    <w:p w:rsidR="00000000" w:rsidDel="00000000" w:rsidP="00000000" w:rsidRDefault="00000000" w:rsidRPr="00000000" w14:paraId="0000001F">
      <w:pPr>
        <w:ind w:left="-566.9291338582677" w:right="-607.7952755905511"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 </w:t>
      </w:r>
      <w:r w:rsidDel="00000000" w:rsidR="00000000" w:rsidRPr="00000000">
        <w:rPr>
          <w:rFonts w:ascii="Calibri" w:cs="Calibri" w:eastAsia="Calibri" w:hAnsi="Calibri"/>
          <w:sz w:val="20"/>
          <w:szCs w:val="20"/>
          <w:rtl w:val="0"/>
        </w:rPr>
        <w:t xml:space="preserve">Musée maritime du Québec - Capitaine J.E. Bernier</w:t>
      </w:r>
      <w:r w:rsidDel="00000000" w:rsidR="00000000" w:rsidRPr="00000000">
        <w:rPr>
          <w:rFonts w:ascii="Calibri" w:cs="Calibri" w:eastAsia="Calibri" w:hAnsi="Calibri"/>
          <w:sz w:val="20"/>
          <w:szCs w:val="20"/>
          <w:rtl w:val="0"/>
        </w:rPr>
        <w:t xml:space="preserve"> est situé en bordure du fleuve Saint-Laurent, en Chaudière-Appalaches. Il est le gardien de l’une des plus riches collections issues du patrimoine maritime du Québec et du Canada. Plus de 15 000 artéfacts, cartes, livres et documents anciens y sont conservés. Depuis 1975, le Musée maritime du Québec est reconnu par le ministère de la Culture et des Communications. Depuis 2019, il fait aussi partie des institutions muséales agréées du Québec. Ce titre garantit la qualité de l’établissement aux </w:t>
      </w:r>
      <w:r w:rsidDel="00000000" w:rsidR="00000000" w:rsidRPr="00000000">
        <w:rPr>
          <w:rFonts w:ascii="Calibri" w:cs="Calibri" w:eastAsia="Calibri" w:hAnsi="Calibri"/>
          <w:sz w:val="20"/>
          <w:szCs w:val="20"/>
          <w:rtl w:val="0"/>
        </w:rPr>
        <w:t xml:space="preserve">visiteur.euse.s</w:t>
      </w:r>
      <w:r w:rsidDel="00000000" w:rsidR="00000000" w:rsidRPr="00000000">
        <w:rPr>
          <w:rFonts w:ascii="Calibri" w:cs="Calibri" w:eastAsia="Calibri" w:hAnsi="Calibri"/>
          <w:sz w:val="20"/>
          <w:szCs w:val="20"/>
          <w:rtl w:val="0"/>
        </w:rPr>
        <w:t xml:space="preserve">. Il indique également que les normes internationales en matière de pratiques muséologiques ainsi que de planification, de protection et de mise en valeur du patrimoine y sont respectées. L’excellence, la créativité, l’inclusion et l’équité inspirent l’ensemble des activités du Musée, aussi bien dans sa gestion quotidienne que dans ses relations avec ses visiteur.euse.s et ses partenaires. </w:t>
      </w:r>
    </w:p>
    <w:p w:rsidR="00000000" w:rsidDel="00000000" w:rsidP="00000000" w:rsidRDefault="00000000" w:rsidRPr="00000000" w14:paraId="00000020">
      <w:pPr>
        <w:ind w:left="-566.9291338582677" w:right="-607.7952755905511"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1">
      <w:pPr>
        <w:ind w:left="-566.9291338582677" w:right="-607.7952755905511"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- 30 -</w:t>
      </w:r>
    </w:p>
    <w:p w:rsidR="00000000" w:rsidDel="00000000" w:rsidP="00000000" w:rsidRDefault="00000000" w:rsidRPr="00000000" w14:paraId="00000022">
      <w:pPr>
        <w:ind w:left="-566.9291338582677" w:right="-607.7952755905511" w:firstLine="0"/>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23">
      <w:pPr>
        <w:ind w:left="-566.9291338582677" w:right="-607.7952755905511" w:firstLine="0"/>
        <w:rPr>
          <w:rFonts w:ascii="Calibri" w:cs="Calibri" w:eastAsia="Calibri" w:hAnsi="Calibri"/>
          <w:b w:val="1"/>
          <w:bCs w:val="1"/>
          <w:sz w:val="20"/>
          <w:szCs w:val="20"/>
        </w:rPr>
      </w:pPr>
      <w:commentRangeStart w:id="0"/>
      <w:r w:rsidDel="00000000" w:rsidR="00000000" w:rsidRPr="00000000">
        <w:rPr>
          <w:rFonts w:ascii="Calibri" w:cs="Calibri" w:eastAsia="Calibri" w:hAnsi="Calibri"/>
          <w:b w:val="1"/>
          <w:bCs w:val="1"/>
          <w:sz w:val="20"/>
          <w:szCs w:val="20"/>
          <w:rtl w:val="0"/>
        </w:rPr>
        <w:t xml:space="preserve">Relations médias par Agence Théo</w:t>
      </w:r>
      <w:commentRangeEnd w:id="0"/>
      <w:r w:rsidDel="00000000" w:rsidR="00000000" w:rsidRPr="00000000">
        <w:commentReference w:id="0"/>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57151</wp:posOffset>
            </wp:positionH>
            <wp:positionV relativeFrom="paragraph">
              <wp:posOffset>219075</wp:posOffset>
            </wp:positionV>
            <wp:extent cx="1533525" cy="1341834"/>
            <wp:effectExtent b="0" l="0" r="0" t="0"/>
            <wp:wrapNone/>
            <wp:docPr id="3" name="image1.jpg"/>
            <a:graphic>
              <a:graphicData uri="http://schemas.openxmlformats.org/drawingml/2006/picture">
                <pic:pic>
                  <pic:nvPicPr>
                    <pic:cNvPr id="0" name="image1.jpg"/>
                    <pic:cNvPicPr preferRelativeResize="0"/>
                  </pic:nvPicPr>
                  <pic:blipFill>
                    <a:blip r:embed="rId7"/>
                    <a:srcRect b="0" l="-31714" r="-31714" t="-63427"/>
                    <a:stretch>
                      <a:fillRect/>
                    </a:stretch>
                  </pic:blipFill>
                  <pic:spPr>
                    <a:xfrm>
                      <a:off x="0" y="0"/>
                      <a:ext cx="1533525" cy="1341834"/>
                    </a:xfrm>
                    <a:prstGeom prst="rect"/>
                    <a:ln/>
                  </pic:spPr>
                </pic:pic>
              </a:graphicData>
            </a:graphic>
          </wp:anchor>
        </w:drawing>
      </w:r>
    </w:p>
    <w:p w:rsidR="00000000" w:rsidDel="00000000" w:rsidP="00000000" w:rsidRDefault="00000000" w:rsidRPr="00000000" w14:paraId="00000024">
      <w:pPr>
        <w:ind w:left="-566.9291338582677" w:right="-607.7952755905511"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Annie-Claude Bergeron | </w:t>
      </w:r>
      <w:hyperlink r:id="rId8">
        <w:r w:rsidDel="00000000" w:rsidR="00000000" w:rsidRPr="00000000">
          <w:rPr>
            <w:rFonts w:ascii="Calibri" w:cs="Calibri" w:eastAsia="Calibri" w:hAnsi="Calibri"/>
            <w:color w:val="1155cc"/>
            <w:sz w:val="20"/>
            <w:szCs w:val="20"/>
            <w:u w:val="single"/>
            <w:rtl w:val="0"/>
          </w:rPr>
          <w:t xml:space="preserve">annie-claude@agencetheo.com</w:t>
        </w:r>
      </w:hyperlink>
      <w:r w:rsidDel="00000000" w:rsidR="00000000" w:rsidRPr="00000000">
        <w:rPr>
          <w:rFonts w:ascii="Calibri" w:cs="Calibri" w:eastAsia="Calibri" w:hAnsi="Calibri"/>
          <w:sz w:val="20"/>
          <w:szCs w:val="20"/>
          <w:rtl w:val="0"/>
        </w:rPr>
        <w:t xml:space="preserve"> | 581 230-8444</w:t>
      </w:r>
      <w:r w:rsidDel="00000000" w:rsidR="00000000" w:rsidRPr="00000000">
        <w:drawing>
          <wp:anchor allowOverlap="1" behindDoc="0" distB="114300" distT="114300" distL="114300" distR="114300" hidden="0" layoutInCell="1" locked="0" relativeHeight="0" simplePos="0">
            <wp:simplePos x="0" y="0"/>
            <wp:positionH relativeFrom="column">
              <wp:posOffset>2228850</wp:posOffset>
            </wp:positionH>
            <wp:positionV relativeFrom="paragraph">
              <wp:posOffset>481012</wp:posOffset>
            </wp:positionV>
            <wp:extent cx="1051152" cy="1000125"/>
            <wp:effectExtent b="0" l="0" r="0" t="0"/>
            <wp:wrapNone/>
            <wp:docPr id="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51152" cy="100012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3914775</wp:posOffset>
            </wp:positionH>
            <wp:positionV relativeFrom="paragraph">
              <wp:posOffset>519112</wp:posOffset>
            </wp:positionV>
            <wp:extent cx="1537562" cy="928688"/>
            <wp:effectExtent b="0" l="0" r="0" t="0"/>
            <wp:wrapNone/>
            <wp:docPr id="4"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1537562" cy="928688"/>
                    </a:xfrm>
                    <a:prstGeom prst="rect"/>
                    <a:ln/>
                  </pic:spPr>
                </pic:pic>
              </a:graphicData>
            </a:graphic>
          </wp:anchor>
        </w:drawing>
      </w:r>
    </w:p>
    <w:sectPr>
      <w:headerReference r:id="rId11" w:type="default"/>
      <w:headerReference r:id="rId12" w:type="first"/>
      <w:footerReference r:id="rId13" w:type="first"/>
      <w:pgSz w:h="16834" w:w="11909" w:orient="portrait"/>
      <w:pgMar w:bottom="1440" w:top="1440" w:left="1440" w:right="1440" w:header="720" w:footer="720"/>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Direction MMQ" w:id="0" w:date="2026-02-13T15:43:59Z">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J'ai envoyé par courriel un quatuor de logo gold qui pourrait être repris ici pour s'arrimer avec notre signature courriel et nos envoies de lettres officielles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-552449</wp:posOffset>
          </wp:positionH>
          <wp:positionV relativeFrom="paragraph">
            <wp:posOffset>-247649</wp:posOffset>
          </wp:positionV>
          <wp:extent cx="1804988" cy="983448"/>
          <wp:effectExtent b="0" l="0" r="0" t="0"/>
          <wp:wrapNone/>
          <wp:docPr id="1"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804988" cy="98344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2.png"/><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jpg"/><Relationship Id="rId8" Type="http://schemas.openxmlformats.org/officeDocument/2006/relationships/hyperlink" Target="mailto:annie-claude@agencetheo.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